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1D" w:rsidRPr="000F611D" w:rsidRDefault="000F611D" w:rsidP="000F611D">
      <w:pPr>
        <w:rPr>
          <w:rFonts w:ascii="Cambria Math" w:hAnsi="Cambria Math"/>
        </w:rPr>
      </w:pPr>
      <w:r w:rsidRPr="000F611D">
        <w:rPr>
          <w:rFonts w:ascii="Cambria Math" w:hAnsi="Cambria Math"/>
        </w:rPr>
        <w:t>Fitzgerald</w:t>
      </w:r>
    </w:p>
    <w:p w:rsidR="000F611D" w:rsidRPr="000F611D" w:rsidRDefault="000F611D" w:rsidP="000F611D">
      <w:pPr>
        <w:rPr>
          <w:rFonts w:ascii="Cambria Math" w:hAnsi="Cambria Math"/>
        </w:rPr>
      </w:pPr>
    </w:p>
    <w:p w:rsidR="000F611D" w:rsidRPr="000F611D" w:rsidRDefault="000F611D" w:rsidP="000F611D">
      <w:pPr>
        <w:jc w:val="center"/>
        <w:rPr>
          <w:rFonts w:ascii="Cambria Math" w:hAnsi="Cambria Math"/>
        </w:rPr>
      </w:pPr>
      <w:r w:rsidRPr="000F611D">
        <w:rPr>
          <w:rFonts w:ascii="Cambria Math" w:hAnsi="Cambria Math"/>
        </w:rPr>
        <w:t xml:space="preserve">Ideas Shared in Class for </w:t>
      </w:r>
      <w:r w:rsidRPr="000F611D">
        <w:rPr>
          <w:rFonts w:ascii="Cambria Math" w:hAnsi="Cambria Math"/>
        </w:rPr>
        <w:t>Reader’s Response Journal Entry Analysis</w:t>
      </w:r>
    </w:p>
    <w:p w:rsidR="000F611D" w:rsidRPr="000F611D" w:rsidRDefault="000F611D" w:rsidP="000F611D">
      <w:pPr>
        <w:rPr>
          <w:rFonts w:ascii="Cambria Math" w:hAnsi="Cambria Math"/>
        </w:rPr>
      </w:pPr>
    </w:p>
    <w:p w:rsidR="000F611D" w:rsidRPr="000F611D" w:rsidRDefault="000F611D" w:rsidP="000F611D">
      <w:pPr>
        <w:rPr>
          <w:rFonts w:ascii="Cambria Math" w:hAnsi="Cambria Math"/>
        </w:rPr>
      </w:pPr>
      <w:r w:rsidRPr="000F611D">
        <w:rPr>
          <w:rFonts w:ascii="Cambria Math" w:hAnsi="Cambria Math"/>
        </w:rPr>
        <w:t xml:space="preserve">Prompt – </w:t>
      </w:r>
    </w:p>
    <w:p w:rsidR="000F611D" w:rsidRPr="000F611D" w:rsidRDefault="000F611D" w:rsidP="000F611D">
      <w:pPr>
        <w:rPr>
          <w:rFonts w:ascii="Cambria Math" w:hAnsi="Cambria Math"/>
        </w:rPr>
      </w:pPr>
      <w:r w:rsidRPr="000F611D">
        <w:rPr>
          <w:rFonts w:ascii="Cambria Math" w:hAnsi="Cambria Math"/>
        </w:rPr>
        <w:t>W</w:t>
      </w:r>
      <w:r w:rsidRPr="000F611D">
        <w:rPr>
          <w:rFonts w:ascii="Cambria Math" w:hAnsi="Cambria Math"/>
        </w:rPr>
        <w:t>rite an analysis of the thoughtfulness and development of the following three journal entries.</w:t>
      </w:r>
    </w:p>
    <w:p w:rsidR="000F611D" w:rsidRPr="000F611D" w:rsidRDefault="000F611D" w:rsidP="000F611D">
      <w:pPr>
        <w:rPr>
          <w:rFonts w:ascii="Cambria Math" w:hAnsi="Cambria Math"/>
        </w:rPr>
      </w:pPr>
    </w:p>
    <w:p w:rsidR="000F611D" w:rsidRPr="000F611D" w:rsidRDefault="000F611D" w:rsidP="000F611D">
      <w:pPr>
        <w:rPr>
          <w:rFonts w:ascii="Cambria Math" w:hAnsi="Cambria Math"/>
        </w:rPr>
      </w:pPr>
      <w:r w:rsidRPr="000F611D">
        <w:rPr>
          <w:rFonts w:ascii="Cambria Math" w:hAnsi="Cambria Math"/>
        </w:rPr>
        <w:t>Be sure to think about what the prompt is asking you to analyze before you start to write.</w:t>
      </w:r>
    </w:p>
    <w:tbl>
      <w:tblPr>
        <w:tblStyle w:val="TableGrid"/>
        <w:tblW w:w="0" w:type="auto"/>
        <w:tblLook w:val="04A0" w:firstRow="1" w:lastRow="0" w:firstColumn="1" w:lastColumn="0" w:noHBand="0" w:noVBand="1"/>
      </w:tblPr>
      <w:tblGrid>
        <w:gridCol w:w="9350"/>
      </w:tblGrid>
      <w:tr w:rsidR="000F611D" w:rsidRPr="000F611D" w:rsidTr="000F611D">
        <w:tc>
          <w:tcPr>
            <w:tcW w:w="9350" w:type="dxa"/>
          </w:tcPr>
          <w:p w:rsidR="000F611D" w:rsidRPr="000F611D" w:rsidRDefault="000F611D" w:rsidP="000F611D">
            <w:pPr>
              <w:rPr>
                <w:rFonts w:ascii="Cambria Math" w:hAnsi="Cambria Math"/>
                <w:b/>
                <w:u w:val="single"/>
              </w:rPr>
            </w:pPr>
            <w:r w:rsidRPr="000F611D">
              <w:rPr>
                <w:rFonts w:ascii="Cambria Math" w:hAnsi="Cambria Math"/>
                <w:b/>
                <w:u w:val="single"/>
              </w:rPr>
              <w:t>Meaning of “Thoughtfulness”</w:t>
            </w:r>
          </w:p>
          <w:p w:rsidR="000F611D" w:rsidRPr="000F611D" w:rsidRDefault="000F611D" w:rsidP="000F611D">
            <w:pPr>
              <w:rPr>
                <w:rFonts w:ascii="Cambria Math" w:hAnsi="Cambria Math"/>
              </w:rPr>
            </w:pPr>
            <w:r w:rsidRPr="000F611D">
              <w:rPr>
                <w:rFonts w:ascii="Cambria Math" w:hAnsi="Cambria Math"/>
              </w:rPr>
              <w:t>Main Idea and Supporting reasons are –</w:t>
            </w:r>
          </w:p>
          <w:p w:rsidR="000F611D" w:rsidRPr="000F611D" w:rsidRDefault="000F611D" w:rsidP="000F611D">
            <w:pPr>
              <w:pStyle w:val="ListParagraph"/>
              <w:numPr>
                <w:ilvl w:val="0"/>
                <w:numId w:val="1"/>
              </w:numPr>
              <w:rPr>
                <w:rFonts w:ascii="Cambria Math" w:hAnsi="Cambria Math"/>
              </w:rPr>
            </w:pPr>
            <w:r w:rsidRPr="000F611D">
              <w:rPr>
                <w:rFonts w:ascii="Cambria Math" w:hAnsi="Cambria Math"/>
              </w:rPr>
              <w:t>Not obvious</w:t>
            </w:r>
          </w:p>
          <w:p w:rsidR="000F611D" w:rsidRPr="000F611D" w:rsidRDefault="000F611D" w:rsidP="000F611D">
            <w:pPr>
              <w:pStyle w:val="ListParagraph"/>
              <w:numPr>
                <w:ilvl w:val="0"/>
                <w:numId w:val="1"/>
              </w:numPr>
              <w:rPr>
                <w:rFonts w:ascii="Cambria Math" w:hAnsi="Cambria Math"/>
              </w:rPr>
            </w:pPr>
            <w:r w:rsidRPr="000F611D">
              <w:rPr>
                <w:rFonts w:ascii="Cambria Math" w:hAnsi="Cambria Math"/>
              </w:rPr>
              <w:t>Not something every reader notices and would agree with</w:t>
            </w:r>
          </w:p>
          <w:p w:rsidR="000F611D" w:rsidRPr="000F611D" w:rsidRDefault="000F611D" w:rsidP="000F611D">
            <w:pPr>
              <w:pStyle w:val="ListParagraph"/>
              <w:numPr>
                <w:ilvl w:val="0"/>
                <w:numId w:val="1"/>
              </w:numPr>
              <w:rPr>
                <w:rFonts w:ascii="Cambria Math" w:hAnsi="Cambria Math"/>
              </w:rPr>
            </w:pPr>
            <w:r w:rsidRPr="000F611D">
              <w:rPr>
                <w:rFonts w:ascii="Cambria Math" w:hAnsi="Cambria Math"/>
              </w:rPr>
              <w:t>Not something the author obviously wanted all readers to think</w:t>
            </w:r>
          </w:p>
          <w:p w:rsidR="000F611D" w:rsidRPr="000F611D" w:rsidRDefault="000F611D" w:rsidP="000F611D">
            <w:pPr>
              <w:pStyle w:val="ListParagraph"/>
              <w:numPr>
                <w:ilvl w:val="0"/>
                <w:numId w:val="1"/>
              </w:numPr>
              <w:rPr>
                <w:rFonts w:ascii="Cambria Math" w:hAnsi="Cambria Math"/>
              </w:rPr>
            </w:pPr>
            <w:r w:rsidRPr="000F611D">
              <w:rPr>
                <w:rFonts w:ascii="Cambria Math" w:hAnsi="Cambria Math"/>
              </w:rPr>
              <w:t>Something that readers could have a lively discussion about and maybe disagree about – allows the author to make and support an opinion</w:t>
            </w:r>
          </w:p>
        </w:tc>
      </w:tr>
    </w:tbl>
    <w:p w:rsidR="000F611D" w:rsidRPr="000F611D" w:rsidRDefault="000F611D" w:rsidP="000F611D">
      <w:pPr>
        <w:rPr>
          <w:rFonts w:ascii="Cambria Math" w:hAnsi="Cambria Math"/>
        </w:rPr>
      </w:pPr>
    </w:p>
    <w:tbl>
      <w:tblPr>
        <w:tblStyle w:val="TableGrid"/>
        <w:tblW w:w="0" w:type="auto"/>
        <w:tblLook w:val="04A0" w:firstRow="1" w:lastRow="0" w:firstColumn="1" w:lastColumn="0" w:noHBand="0" w:noVBand="1"/>
      </w:tblPr>
      <w:tblGrid>
        <w:gridCol w:w="1615"/>
        <w:gridCol w:w="7735"/>
      </w:tblGrid>
      <w:tr w:rsidR="000F611D" w:rsidRPr="000F611D" w:rsidTr="000F611D">
        <w:trPr>
          <w:trHeight w:val="3446"/>
        </w:trPr>
        <w:tc>
          <w:tcPr>
            <w:tcW w:w="9350" w:type="dxa"/>
            <w:gridSpan w:val="2"/>
          </w:tcPr>
          <w:p w:rsidR="000F611D" w:rsidRPr="000F611D" w:rsidRDefault="000F611D" w:rsidP="000F611D">
            <w:pPr>
              <w:rPr>
                <w:rFonts w:ascii="Cambria Math" w:hAnsi="Cambria Math"/>
                <w:b/>
                <w:u w:val="single"/>
              </w:rPr>
            </w:pPr>
            <w:r w:rsidRPr="000F611D">
              <w:rPr>
                <w:rFonts w:ascii="Cambria Math" w:hAnsi="Cambria Math"/>
                <w:b/>
                <w:u w:val="single"/>
              </w:rPr>
              <w:t>Meaning of “Development”</w:t>
            </w:r>
          </w:p>
          <w:p w:rsidR="000F611D" w:rsidRPr="000F611D" w:rsidRDefault="000F611D" w:rsidP="000F611D">
            <w:pPr>
              <w:pStyle w:val="ListParagraph"/>
              <w:numPr>
                <w:ilvl w:val="0"/>
                <w:numId w:val="2"/>
              </w:numPr>
              <w:rPr>
                <w:rFonts w:ascii="Cambria Math" w:hAnsi="Cambria Math"/>
              </w:rPr>
            </w:pPr>
            <w:r w:rsidRPr="000F611D">
              <w:rPr>
                <w:rFonts w:ascii="Cambria Math" w:hAnsi="Cambria Math"/>
              </w:rPr>
              <w:t>Specific details from the story are given to prove the main idea</w:t>
            </w:r>
          </w:p>
          <w:p w:rsidR="000F611D" w:rsidRPr="000F611D" w:rsidRDefault="000F611D" w:rsidP="000F611D">
            <w:pPr>
              <w:pStyle w:val="ListParagraph"/>
              <w:numPr>
                <w:ilvl w:val="1"/>
                <w:numId w:val="2"/>
              </w:numPr>
              <w:rPr>
                <w:rFonts w:ascii="Cambria Math" w:hAnsi="Cambria Math"/>
              </w:rPr>
            </w:pPr>
            <w:r w:rsidRPr="000F611D">
              <w:rPr>
                <w:rFonts w:ascii="Cambria Math" w:hAnsi="Cambria Math"/>
              </w:rPr>
              <w:t>Exact quotes , word(s) used</w:t>
            </w:r>
          </w:p>
          <w:p w:rsidR="000F611D" w:rsidRPr="000F611D" w:rsidRDefault="000F611D" w:rsidP="000F611D">
            <w:pPr>
              <w:pStyle w:val="ListParagraph"/>
              <w:numPr>
                <w:ilvl w:val="1"/>
                <w:numId w:val="2"/>
              </w:numPr>
              <w:rPr>
                <w:rFonts w:ascii="Cambria Math" w:hAnsi="Cambria Math"/>
              </w:rPr>
            </w:pPr>
            <w:r w:rsidRPr="000F611D">
              <w:rPr>
                <w:rFonts w:ascii="Cambria Math" w:hAnsi="Cambria Math"/>
              </w:rPr>
              <w:t>Paraphrasing of key event, description, discussion</w:t>
            </w:r>
          </w:p>
          <w:p w:rsidR="000F611D" w:rsidRPr="000F611D" w:rsidRDefault="000F611D" w:rsidP="000F611D">
            <w:pPr>
              <w:pStyle w:val="ListParagraph"/>
              <w:numPr>
                <w:ilvl w:val="1"/>
                <w:numId w:val="2"/>
              </w:numPr>
              <w:rPr>
                <w:rFonts w:ascii="Cambria Math" w:hAnsi="Cambria Math"/>
              </w:rPr>
            </w:pPr>
            <w:r w:rsidRPr="000F611D">
              <w:rPr>
                <w:rFonts w:ascii="Cambria Math" w:hAnsi="Cambria Math"/>
              </w:rPr>
              <w:t>Page number/line number if possible, so reader could find the evidenced himself</w:t>
            </w:r>
          </w:p>
          <w:p w:rsidR="000F611D" w:rsidRPr="000F611D" w:rsidRDefault="000F611D" w:rsidP="000F611D">
            <w:pPr>
              <w:pStyle w:val="ListParagraph"/>
              <w:numPr>
                <w:ilvl w:val="0"/>
                <w:numId w:val="2"/>
              </w:numPr>
              <w:rPr>
                <w:rFonts w:ascii="Cambria Math" w:hAnsi="Cambria Math"/>
              </w:rPr>
            </w:pPr>
            <w:r w:rsidRPr="000F611D">
              <w:rPr>
                <w:rFonts w:ascii="Cambria Math" w:hAnsi="Cambria Math"/>
              </w:rPr>
              <w:t>The detail is introduced before it is given, so the reader understands its place in the story</w:t>
            </w:r>
          </w:p>
          <w:p w:rsidR="000F611D" w:rsidRPr="000F611D" w:rsidRDefault="000F611D" w:rsidP="000F611D">
            <w:pPr>
              <w:pStyle w:val="ListParagraph"/>
              <w:numPr>
                <w:ilvl w:val="0"/>
                <w:numId w:val="2"/>
              </w:numPr>
              <w:rPr>
                <w:rFonts w:ascii="Cambria Math" w:hAnsi="Cambria Math"/>
              </w:rPr>
            </w:pPr>
            <w:r w:rsidRPr="000F611D">
              <w:rPr>
                <w:rFonts w:ascii="Cambria Math" w:hAnsi="Cambria Math"/>
              </w:rPr>
              <w:t>After the detail is related, an explanation of how the detail proves the main idea is provided</w:t>
            </w:r>
          </w:p>
          <w:p w:rsidR="000F611D" w:rsidRPr="000F611D" w:rsidRDefault="000F611D" w:rsidP="000F611D">
            <w:pPr>
              <w:rPr>
                <w:rFonts w:ascii="Cambria Math" w:hAnsi="Cambria Math"/>
              </w:rPr>
            </w:pPr>
          </w:p>
          <w:p w:rsidR="000F611D" w:rsidRPr="000F611D" w:rsidRDefault="000F611D" w:rsidP="000F611D">
            <w:pPr>
              <w:ind w:left="1800"/>
              <w:rPr>
                <w:rFonts w:ascii="Cambria Math" w:hAnsi="Cambria Math"/>
                <w:sz w:val="18"/>
                <w:szCs w:val="18"/>
              </w:rPr>
            </w:pPr>
            <w:r w:rsidRPr="000F611D">
              <w:rPr>
                <w:rFonts w:ascii="Cambria Math" w:hAnsi="Cambria Math"/>
                <w:sz w:val="18"/>
                <w:szCs w:val="18"/>
              </w:rPr>
              <w:t>Pattern</w:t>
            </w:r>
          </w:p>
          <w:p w:rsidR="000F611D" w:rsidRPr="000F611D" w:rsidRDefault="000F611D" w:rsidP="000F611D">
            <w:pPr>
              <w:pStyle w:val="ListParagraph"/>
              <w:numPr>
                <w:ilvl w:val="0"/>
                <w:numId w:val="3"/>
              </w:numPr>
              <w:ind w:left="2520"/>
              <w:rPr>
                <w:rFonts w:ascii="Cambria Math" w:hAnsi="Cambria Math"/>
                <w:sz w:val="18"/>
                <w:szCs w:val="18"/>
              </w:rPr>
            </w:pPr>
            <w:r w:rsidRPr="000F611D">
              <w:rPr>
                <w:rFonts w:ascii="Cambria Math" w:hAnsi="Cambria Math"/>
                <w:sz w:val="18"/>
                <w:szCs w:val="18"/>
              </w:rPr>
              <w:t>Introduce detail to be used as evidence</w:t>
            </w:r>
          </w:p>
          <w:p w:rsidR="000F611D" w:rsidRPr="000F611D" w:rsidRDefault="000F611D" w:rsidP="000F611D">
            <w:pPr>
              <w:pStyle w:val="ListParagraph"/>
              <w:numPr>
                <w:ilvl w:val="0"/>
                <w:numId w:val="3"/>
              </w:numPr>
              <w:ind w:left="2520"/>
              <w:rPr>
                <w:rFonts w:ascii="Cambria Math" w:hAnsi="Cambria Math"/>
                <w:sz w:val="18"/>
                <w:szCs w:val="18"/>
              </w:rPr>
            </w:pPr>
            <w:r w:rsidRPr="000F611D">
              <w:rPr>
                <w:rFonts w:ascii="Cambria Math" w:hAnsi="Cambria Math"/>
                <w:sz w:val="18"/>
                <w:szCs w:val="18"/>
              </w:rPr>
              <w:t>Give detail that provides evidence to support your point</w:t>
            </w:r>
          </w:p>
          <w:p w:rsidR="000F611D" w:rsidRPr="000F611D" w:rsidRDefault="000F611D" w:rsidP="000F611D">
            <w:pPr>
              <w:pStyle w:val="ListParagraph"/>
              <w:numPr>
                <w:ilvl w:val="0"/>
                <w:numId w:val="3"/>
              </w:numPr>
              <w:ind w:left="2520"/>
              <w:rPr>
                <w:rFonts w:ascii="Cambria Math" w:hAnsi="Cambria Math"/>
              </w:rPr>
            </w:pPr>
            <w:r w:rsidRPr="000F611D">
              <w:rPr>
                <w:rFonts w:ascii="Cambria Math" w:hAnsi="Cambria Math"/>
                <w:sz w:val="18"/>
                <w:szCs w:val="18"/>
              </w:rPr>
              <w:t>Explain how the evidence proves your main idea</w:t>
            </w:r>
          </w:p>
          <w:p w:rsidR="000F611D" w:rsidRPr="000F611D" w:rsidRDefault="000F611D" w:rsidP="000F611D">
            <w:pPr>
              <w:rPr>
                <w:rFonts w:ascii="Cambria Math" w:hAnsi="Cambria Math"/>
              </w:rPr>
            </w:pPr>
            <w:r>
              <w:rPr>
                <w:rFonts w:ascii="Cambria Math" w:hAnsi="Cambria Math"/>
              </w:rPr>
              <w:t>Example –</w:t>
            </w:r>
            <w:r>
              <w:rPr>
                <w:rFonts w:ascii="Cambria Math" w:hAnsi="Cambria Math"/>
                <w:b/>
              </w:rPr>
              <w:t xml:space="preserve">     </w:t>
            </w:r>
          </w:p>
        </w:tc>
      </w:tr>
      <w:tr w:rsidR="000F611D" w:rsidRPr="000F611D" w:rsidTr="000F611D">
        <w:tc>
          <w:tcPr>
            <w:tcW w:w="1615" w:type="dxa"/>
          </w:tcPr>
          <w:p w:rsidR="000F611D" w:rsidRPr="000F611D" w:rsidRDefault="000F611D" w:rsidP="000F611D">
            <w:pPr>
              <w:rPr>
                <w:rFonts w:ascii="Cambria Math" w:hAnsi="Cambria Math"/>
                <w:b/>
                <w:sz w:val="16"/>
                <w:szCs w:val="16"/>
              </w:rPr>
            </w:pPr>
            <w:r w:rsidRPr="000F611D">
              <w:rPr>
                <w:rFonts w:ascii="Cambria Math" w:hAnsi="Cambria Math"/>
                <w:b/>
                <w:sz w:val="16"/>
                <w:szCs w:val="16"/>
              </w:rPr>
              <w:t>Main Idea</w:t>
            </w:r>
          </w:p>
          <w:p w:rsidR="000F611D" w:rsidRP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P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r w:rsidRPr="000F611D">
              <w:rPr>
                <w:rFonts w:ascii="Cambria Math" w:hAnsi="Cambria Math"/>
                <w:b/>
                <w:sz w:val="16"/>
                <w:szCs w:val="16"/>
              </w:rPr>
              <w:t>Introduce your first reason.</w:t>
            </w:r>
          </w:p>
          <w:p w:rsidR="000F611D" w:rsidRPr="000F611D" w:rsidRDefault="000F611D" w:rsidP="000F611D">
            <w:pPr>
              <w:rPr>
                <w:rFonts w:ascii="Cambria Math" w:hAnsi="Cambria Math"/>
                <w:b/>
                <w:sz w:val="16"/>
                <w:szCs w:val="16"/>
              </w:rPr>
            </w:pPr>
          </w:p>
          <w:p w:rsidR="000F611D" w:rsidRPr="000F611D" w:rsidRDefault="000F611D" w:rsidP="000F611D">
            <w:pPr>
              <w:rPr>
                <w:rFonts w:ascii="Cambria Math" w:hAnsi="Cambria Math"/>
                <w:b/>
                <w:sz w:val="16"/>
                <w:szCs w:val="16"/>
              </w:rPr>
            </w:pPr>
            <w:r w:rsidRPr="000F611D">
              <w:rPr>
                <w:rFonts w:ascii="Cambria Math" w:hAnsi="Cambria Math"/>
                <w:b/>
                <w:sz w:val="16"/>
                <w:szCs w:val="16"/>
              </w:rPr>
              <w:t>Give background information needed to understand evidence.</w:t>
            </w: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P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r w:rsidRPr="000F611D">
              <w:rPr>
                <w:rFonts w:ascii="Cambria Math" w:hAnsi="Cambria Math"/>
                <w:b/>
                <w:sz w:val="16"/>
                <w:szCs w:val="16"/>
              </w:rPr>
              <w:t>G</w:t>
            </w:r>
            <w:r>
              <w:rPr>
                <w:rFonts w:ascii="Cambria Math" w:hAnsi="Cambria Math"/>
                <w:b/>
                <w:sz w:val="16"/>
                <w:szCs w:val="16"/>
              </w:rPr>
              <w:t>i</w:t>
            </w:r>
            <w:r w:rsidRPr="000F611D">
              <w:rPr>
                <w:rFonts w:ascii="Cambria Math" w:hAnsi="Cambria Math"/>
                <w:b/>
                <w:sz w:val="16"/>
                <w:szCs w:val="16"/>
              </w:rPr>
              <w:t>ve Evidence</w:t>
            </w:r>
            <w:r>
              <w:rPr>
                <w:rFonts w:ascii="Cambria Math" w:hAnsi="Cambria Math"/>
                <w:b/>
                <w:sz w:val="16"/>
                <w:szCs w:val="16"/>
              </w:rPr>
              <w:t>.</w:t>
            </w:r>
          </w:p>
          <w:p w:rsidR="000F611D" w:rsidRDefault="000F611D" w:rsidP="000F611D">
            <w:pPr>
              <w:rPr>
                <w:rFonts w:ascii="Cambria Math" w:hAnsi="Cambria Math"/>
                <w:b/>
                <w:sz w:val="16"/>
                <w:szCs w:val="16"/>
              </w:rPr>
            </w:pPr>
          </w:p>
          <w:p w:rsidR="000F611D" w:rsidRDefault="000F611D" w:rsidP="000F611D">
            <w:pPr>
              <w:rPr>
                <w:rFonts w:ascii="Cambria Math" w:hAnsi="Cambria Math"/>
                <w:b/>
                <w:sz w:val="16"/>
                <w:szCs w:val="16"/>
              </w:rPr>
            </w:pPr>
          </w:p>
          <w:p w:rsidR="000F611D" w:rsidRPr="000F611D" w:rsidRDefault="000F611D" w:rsidP="000F611D">
            <w:pPr>
              <w:rPr>
                <w:rFonts w:ascii="Cambria Math" w:hAnsi="Cambria Math"/>
                <w:b/>
                <w:sz w:val="16"/>
                <w:szCs w:val="16"/>
              </w:rPr>
            </w:pPr>
            <w:r>
              <w:rPr>
                <w:rFonts w:ascii="Cambria Math" w:hAnsi="Cambria Math"/>
                <w:b/>
                <w:sz w:val="16"/>
                <w:szCs w:val="16"/>
              </w:rPr>
              <w:t>Explain how the evidence proves your main idea.</w:t>
            </w:r>
          </w:p>
        </w:tc>
        <w:tc>
          <w:tcPr>
            <w:tcW w:w="7735" w:type="dxa"/>
          </w:tcPr>
          <w:p w:rsidR="000F611D" w:rsidRDefault="000F611D" w:rsidP="000F611D">
            <w:pPr>
              <w:rPr>
                <w:rFonts w:ascii="Cambria Math" w:hAnsi="Cambria Math"/>
                <w:b/>
              </w:rPr>
            </w:pPr>
            <w:r>
              <w:rPr>
                <w:rFonts w:ascii="Cambria Math" w:hAnsi="Cambria Math"/>
                <w:b/>
              </w:rPr>
              <w:t xml:space="preserve">       </w:t>
            </w:r>
            <w:r w:rsidRPr="000F611D">
              <w:rPr>
                <w:rFonts w:ascii="Cambria Math" w:hAnsi="Cambria Math"/>
                <w:b/>
              </w:rPr>
              <w:t>Even</w:t>
            </w:r>
            <w:r>
              <w:rPr>
                <w:rFonts w:ascii="Cambria Math" w:hAnsi="Cambria Math"/>
                <w:b/>
              </w:rPr>
              <w:t xml:space="preserve"> </w:t>
            </w:r>
            <w:r w:rsidRPr="000F611D">
              <w:rPr>
                <w:rFonts w:ascii="Cambria Math" w:hAnsi="Cambria Math"/>
                <w:b/>
              </w:rPr>
              <w:t>though Ernie never meets</w:t>
            </w:r>
            <w:r>
              <w:rPr>
                <w:rFonts w:ascii="Cambria Math" w:hAnsi="Cambria Math"/>
                <w:b/>
              </w:rPr>
              <w:t xml:space="preserve"> his crush, Dolores, his love transforms himself, Dolores, and Stan, so just the existence of love, feeling it, receiving it, or watching someone else receive love has the power to change a person’s life.</w:t>
            </w:r>
          </w:p>
          <w:p w:rsidR="000F611D" w:rsidRPr="000F611D" w:rsidRDefault="000F611D" w:rsidP="000F611D">
            <w:pPr>
              <w:rPr>
                <w:rFonts w:ascii="Cambria Math" w:hAnsi="Cambria Math"/>
                <w:b/>
              </w:rPr>
            </w:pPr>
            <w:r>
              <w:rPr>
                <w:rFonts w:ascii="Cambria Math" w:hAnsi="Cambria Math"/>
                <w:b/>
              </w:rPr>
              <w:t xml:space="preserve">       </w:t>
            </w:r>
            <w:r>
              <w:rPr>
                <w:rFonts w:ascii="Cambria Math" w:hAnsi="Cambria Math"/>
                <w:b/>
              </w:rPr>
              <w:t xml:space="preserve">The flowers make Dolores believe someone could love her. </w:t>
            </w:r>
            <w:r>
              <w:rPr>
                <w:rFonts w:ascii="Cambria Math" w:hAnsi="Cambria Math"/>
                <w:b/>
              </w:rPr>
              <w:t>Ernie has only seen Dolores through the window of the store, when he is in town to eat breakfast on Wednesday mornings. He brings her flowers that his new friend Jack, the helper at his group home, has taught him to grow. He leaves them in a mason jar on the stoop of the store before the store is even open. There is no note, so Dolores never knows who they are from. But she completely changes because of the flowers. Because she was so knowledgeable about hardware and had a tattoo, none of the men in the town knew how to court her, and the women in town all thought she didn’t want love because she did not wear a “silk blouse” or “concealing beige foundation, some frosted peach lipstick, and a good grey liner for the eyes.” But after 20 years at the hardware store, just one summer of finding flowers that were waiting for her on the stoop every Wednesday morning, she started to wear “crisp, white blouses” instead of t-shirts, and “Occasionally, she put on a bracelet.” She has come to believe she deserves love because of the flowers. She had put up barriers before because she didn’t believe she was loveable, so she wanted to pretend she didn’t even want to be loved, so no one would pity her.  Now she is open to being loved.</w:t>
            </w:r>
          </w:p>
        </w:tc>
      </w:tr>
    </w:tbl>
    <w:p w:rsidR="000F611D" w:rsidRDefault="000F611D" w:rsidP="000F611D">
      <w:pPr>
        <w:rPr>
          <w:rFonts w:ascii="Cambria Math" w:hAnsi="Cambria Math"/>
        </w:rPr>
      </w:pPr>
      <w:r>
        <w:rPr>
          <w:rFonts w:ascii="Cambria Math" w:hAnsi="Cambria Math"/>
        </w:rPr>
        <w:lastRenderedPageBreak/>
        <w:t>Class Ideas</w:t>
      </w:r>
      <w:r w:rsidRPr="000F611D">
        <w:rPr>
          <w:rFonts w:ascii="Cambria Math" w:hAnsi="Cambria Math"/>
        </w:rPr>
        <w:t xml:space="preserve"> </w:t>
      </w:r>
      <w:r>
        <w:rPr>
          <w:rFonts w:ascii="Cambria Math" w:hAnsi="Cambria Math"/>
        </w:rPr>
        <w:t>- Reader Response #1</w:t>
      </w:r>
    </w:p>
    <w:tbl>
      <w:tblPr>
        <w:tblStyle w:val="TableGrid"/>
        <w:tblW w:w="0" w:type="auto"/>
        <w:tblLook w:val="04A0" w:firstRow="1" w:lastRow="0" w:firstColumn="1" w:lastColumn="0" w:noHBand="0" w:noVBand="1"/>
      </w:tblPr>
      <w:tblGrid>
        <w:gridCol w:w="4675"/>
        <w:gridCol w:w="4675"/>
      </w:tblGrid>
      <w:tr w:rsidR="000F611D" w:rsidTr="000F611D">
        <w:tc>
          <w:tcPr>
            <w:tcW w:w="4675" w:type="dxa"/>
          </w:tcPr>
          <w:p w:rsidR="000F611D" w:rsidRDefault="000F611D" w:rsidP="000F611D">
            <w:pPr>
              <w:rPr>
                <w:rFonts w:ascii="Cambria Math" w:hAnsi="Cambria Math"/>
              </w:rPr>
            </w:pPr>
            <w:r>
              <w:rPr>
                <w:rFonts w:ascii="Cambria Math" w:hAnsi="Cambria Math"/>
              </w:rPr>
              <w:t>Thoughtfulness – Low</w:t>
            </w:r>
          </w:p>
          <w:p w:rsid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The author obviously means for Della to be the bad guy; she expects the reader to be mad at Della. No one would disagree.</w:t>
            </w:r>
          </w:p>
          <w:p w:rsid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Development – None</w:t>
            </w:r>
          </w:p>
          <w:p w:rsid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The reader has no idea who or what “the girl,” “she,” “it,” or “stuff” are.</w:t>
            </w:r>
          </w:p>
          <w:p w:rsidR="000F611D" w:rsidRDefault="000F611D" w:rsidP="000F611D">
            <w:pPr>
              <w:rPr>
                <w:rFonts w:ascii="Cambria Math" w:hAnsi="Cambria Math"/>
              </w:rPr>
            </w:pPr>
            <w:r>
              <w:rPr>
                <w:rFonts w:ascii="Cambria Math" w:hAnsi="Cambria Math"/>
              </w:rPr>
              <w:t xml:space="preserve">The two specific references to the story, </w:t>
            </w:r>
          </w:p>
          <w:p w:rsidR="000F611D" w:rsidRDefault="000F611D" w:rsidP="000F611D">
            <w:pPr>
              <w:rPr>
                <w:rFonts w:ascii="Cambria Math" w:hAnsi="Cambria Math"/>
              </w:rPr>
            </w:pPr>
            <w:r>
              <w:rPr>
                <w:rFonts w:ascii="Cambria Math" w:hAnsi="Cambria Math"/>
              </w:rPr>
              <w:t>“</w:t>
            </w:r>
            <w:proofErr w:type="spellStart"/>
            <w:r>
              <w:rPr>
                <w:rFonts w:ascii="Cambria Math" w:hAnsi="Cambria Math"/>
              </w:rPr>
              <w:t>Brogy</w:t>
            </w:r>
            <w:proofErr w:type="spellEnd"/>
            <w:r>
              <w:rPr>
                <w:rFonts w:ascii="Cambria Math" w:hAnsi="Cambria Math"/>
              </w:rPr>
              <w:t xml:space="preserve">” and “the test” are inaccurate because the writer probably meant Warden </w:t>
            </w:r>
            <w:proofErr w:type="spellStart"/>
            <w:r>
              <w:rPr>
                <w:rFonts w:ascii="Cambria Math" w:hAnsi="Cambria Math"/>
              </w:rPr>
              <w:t>Brogg</w:t>
            </w:r>
            <w:proofErr w:type="spellEnd"/>
            <w:r>
              <w:rPr>
                <w:rFonts w:ascii="Cambria Math" w:hAnsi="Cambria Math"/>
              </w:rPr>
              <w:t xml:space="preserve"> and the test for the Scourge, but the River People from Ani’s home do not have the test, so she could not go home and take the test. </w:t>
            </w:r>
          </w:p>
        </w:tc>
        <w:tc>
          <w:tcPr>
            <w:tcW w:w="4675" w:type="dxa"/>
          </w:tcPr>
          <w:p w:rsidR="000F611D" w:rsidRPr="000F611D" w:rsidRDefault="000F611D" w:rsidP="000F611D">
            <w:pPr>
              <w:ind w:firstLine="720"/>
              <w:rPr>
                <w:rFonts w:ascii="Cambria Math" w:hAnsi="Cambria Math"/>
              </w:rPr>
            </w:pPr>
            <w:r w:rsidRPr="000F611D">
              <w:rPr>
                <w:rFonts w:ascii="Cambria Math" w:hAnsi="Cambria Math"/>
              </w:rPr>
              <w:t xml:space="preserve">I was furious when that girl told </w:t>
            </w:r>
            <w:proofErr w:type="spellStart"/>
            <w:r w:rsidRPr="000F611D">
              <w:rPr>
                <w:rFonts w:ascii="Cambria Math" w:hAnsi="Cambria Math"/>
              </w:rPr>
              <w:t>Brogy</w:t>
            </w:r>
            <w:proofErr w:type="spellEnd"/>
            <w:r w:rsidRPr="000F611D">
              <w:rPr>
                <w:rFonts w:ascii="Cambria Math" w:hAnsi="Cambria Math"/>
              </w:rPr>
              <w:t xml:space="preserve"> all the stuff she did.  I guess I understand they she had no clue what was going on and why they were doing it. But it still made me mad because I was hoping she would not get caught so she can get home and take the test so she and all the others know that don’t have the disease. Because if she can’t take the test then she basically has no chance.</w:t>
            </w:r>
          </w:p>
          <w:p w:rsidR="000F611D" w:rsidRDefault="000F611D" w:rsidP="000F611D">
            <w:pPr>
              <w:rPr>
                <w:rFonts w:ascii="Cambria Math" w:hAnsi="Cambria Math"/>
              </w:rPr>
            </w:pPr>
          </w:p>
        </w:tc>
      </w:tr>
    </w:tbl>
    <w:p w:rsidR="000F611D" w:rsidRPr="000F611D" w:rsidRDefault="000F611D" w:rsidP="000F611D">
      <w:pPr>
        <w:rPr>
          <w:rFonts w:ascii="Cambria Math" w:hAnsi="Cambria Math"/>
        </w:rPr>
      </w:pPr>
    </w:p>
    <w:p w:rsidR="000F611D" w:rsidRP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 xml:space="preserve">Class Ideas - </w:t>
      </w:r>
      <w:r w:rsidRPr="000F611D">
        <w:rPr>
          <w:rFonts w:ascii="Cambria Math" w:hAnsi="Cambria Math"/>
        </w:rPr>
        <w:t>Reader Response #2</w:t>
      </w:r>
    </w:p>
    <w:tbl>
      <w:tblPr>
        <w:tblStyle w:val="TableGrid"/>
        <w:tblW w:w="0" w:type="auto"/>
        <w:tblLook w:val="04A0" w:firstRow="1" w:lastRow="0" w:firstColumn="1" w:lastColumn="0" w:noHBand="0" w:noVBand="1"/>
      </w:tblPr>
      <w:tblGrid>
        <w:gridCol w:w="4675"/>
        <w:gridCol w:w="4675"/>
      </w:tblGrid>
      <w:tr w:rsidR="000F611D" w:rsidTr="000F611D">
        <w:tc>
          <w:tcPr>
            <w:tcW w:w="4675" w:type="dxa"/>
          </w:tcPr>
          <w:p w:rsidR="000F611D" w:rsidRDefault="000F611D" w:rsidP="000F611D">
            <w:pPr>
              <w:rPr>
                <w:rFonts w:ascii="Cambria Math" w:hAnsi="Cambria Math"/>
              </w:rPr>
            </w:pPr>
            <w:r>
              <w:rPr>
                <w:rFonts w:ascii="Cambria Math" w:hAnsi="Cambria Math"/>
              </w:rPr>
              <w:t>Thoughtfulness – Medium - Low</w:t>
            </w:r>
          </w:p>
          <w:p w:rsid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It is pretty obvious that both Fever and The Scourge are about a contagious disease. Every reader would have made this connection, and no one would disagree. So this topic would not lead to any discussion.</w:t>
            </w:r>
          </w:p>
          <w:p w:rsidR="000F611D" w:rsidRDefault="000F611D" w:rsidP="000F611D">
            <w:pPr>
              <w:rPr>
                <w:rFonts w:ascii="Cambria Math" w:hAnsi="Cambria Math"/>
              </w:rPr>
            </w:pPr>
            <w:r>
              <w:rPr>
                <w:rFonts w:ascii="Cambria Math" w:hAnsi="Cambria Math"/>
              </w:rPr>
              <w:t>The examples of specific symptoms being looked for and patients needing to be isolated are more thoughtful, though.</w:t>
            </w:r>
          </w:p>
          <w:p w:rsidR="000F611D" w:rsidRDefault="000F611D" w:rsidP="000F611D">
            <w:pPr>
              <w:rPr>
                <w:rFonts w:ascii="Cambria Math" w:hAnsi="Cambria Math"/>
              </w:rPr>
            </w:pPr>
            <w:r>
              <w:rPr>
                <w:rFonts w:ascii="Cambria Math" w:hAnsi="Cambria Math"/>
              </w:rPr>
              <w:t>Another student also included the idea of the characters being separated from their parents because of the disease, which is thoughtful.</w:t>
            </w:r>
          </w:p>
          <w:p w:rsid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Development – Low</w:t>
            </w:r>
          </w:p>
          <w:p w:rsidR="000F611D" w:rsidRDefault="000F611D" w:rsidP="000F611D">
            <w:pPr>
              <w:rPr>
                <w:rFonts w:ascii="Cambria Math" w:hAnsi="Cambria Math"/>
              </w:rPr>
            </w:pPr>
            <w:r>
              <w:rPr>
                <w:rFonts w:ascii="Cambria Math" w:hAnsi="Cambria Math"/>
              </w:rPr>
              <w:t>Saying “The scene on pp. 10-26” is not helpful to the reader because no one has memorized what is happening on a certain page. The scene should be described.</w:t>
            </w:r>
          </w:p>
          <w:p w:rsidR="000F611D" w:rsidRDefault="000F611D" w:rsidP="000F611D">
            <w:pPr>
              <w:rPr>
                <w:rFonts w:ascii="Cambria Math" w:hAnsi="Cambria Math"/>
              </w:rPr>
            </w:pPr>
            <w:r>
              <w:rPr>
                <w:rFonts w:ascii="Cambria Math" w:hAnsi="Cambria Math"/>
              </w:rPr>
              <w:t>The isolation of people in each novel should be described in detail.</w:t>
            </w:r>
          </w:p>
          <w:p w:rsidR="000F611D" w:rsidRDefault="000F611D" w:rsidP="000F611D">
            <w:pPr>
              <w:rPr>
                <w:rFonts w:ascii="Cambria Math" w:hAnsi="Cambria Math"/>
              </w:rPr>
            </w:pPr>
            <w:r>
              <w:rPr>
                <w:rFonts w:ascii="Cambria Math" w:hAnsi="Cambria Math"/>
              </w:rPr>
              <w:t>It is pretty obvious that all disease have symptoms and all sick people are supposed to stay away from other and not spread the disease.</w:t>
            </w:r>
          </w:p>
          <w:p w:rsidR="000F611D" w:rsidRDefault="000F611D" w:rsidP="000F611D">
            <w:pPr>
              <w:rPr>
                <w:rFonts w:ascii="Cambria Math" w:hAnsi="Cambria Math"/>
              </w:rPr>
            </w:pPr>
            <w:r>
              <w:rPr>
                <w:rFonts w:ascii="Cambria Math" w:hAnsi="Cambria Math"/>
              </w:rPr>
              <w:t>A third point in reason the two novels are similar, like the one mentioned above about being separated from parents should be given.</w:t>
            </w:r>
          </w:p>
          <w:p w:rsidR="000F611D" w:rsidRDefault="000F611D" w:rsidP="000F611D">
            <w:pPr>
              <w:rPr>
                <w:rFonts w:ascii="Cambria Math" w:hAnsi="Cambria Math"/>
              </w:rPr>
            </w:pPr>
          </w:p>
        </w:tc>
        <w:tc>
          <w:tcPr>
            <w:tcW w:w="4675" w:type="dxa"/>
          </w:tcPr>
          <w:p w:rsidR="000F611D" w:rsidRPr="000F611D" w:rsidRDefault="000F611D" w:rsidP="000F611D">
            <w:pPr>
              <w:rPr>
                <w:rFonts w:ascii="Cambria Math" w:hAnsi="Cambria Math"/>
              </w:rPr>
            </w:pPr>
            <w:r w:rsidRPr="000F611D">
              <w:rPr>
                <w:rFonts w:ascii="Cambria Math" w:hAnsi="Cambria Math"/>
              </w:rPr>
              <w:t>The scene on pp. 10-26 reminds me of a similar scene in the novel fever. In the scene in the Scourge Ani and her friend are about to be tested for the deadly Scourge. The people who took Ani and her friend looked for Signs for the scourge on them. Some of the signs of the Scourge include reddened skin, open wounds, Rashes, and fever. This reminds me of fever for a couple of re</w:t>
            </w:r>
            <w:r>
              <w:rPr>
                <w:rFonts w:ascii="Cambria Math" w:hAnsi="Cambria Math"/>
              </w:rPr>
              <w:t>a</w:t>
            </w:r>
            <w:r w:rsidRPr="000F611D">
              <w:rPr>
                <w:rFonts w:ascii="Cambria Math" w:hAnsi="Cambria Math"/>
              </w:rPr>
              <w:t xml:space="preserve">sons. One of the main reasons in the novel Fever they also look for signs of the dieses, like yellow tinted eyes and a fever. Another reason this reminds me of Fever is that the fever </w:t>
            </w:r>
            <w:proofErr w:type="spellStart"/>
            <w:r w:rsidRPr="000F611D">
              <w:rPr>
                <w:rFonts w:ascii="Cambria Math" w:hAnsi="Cambria Math"/>
              </w:rPr>
              <w:t>patinets</w:t>
            </w:r>
            <w:proofErr w:type="spellEnd"/>
            <w:r w:rsidRPr="000F611D">
              <w:rPr>
                <w:rFonts w:ascii="Cambria Math" w:hAnsi="Cambria Math"/>
              </w:rPr>
              <w:t xml:space="preserve">, and scourge </w:t>
            </w:r>
            <w:proofErr w:type="spellStart"/>
            <w:r w:rsidRPr="000F611D">
              <w:rPr>
                <w:rFonts w:ascii="Cambria Math" w:hAnsi="Cambria Math"/>
              </w:rPr>
              <w:t>patiets</w:t>
            </w:r>
            <w:proofErr w:type="spellEnd"/>
            <w:r w:rsidRPr="000F611D">
              <w:rPr>
                <w:rFonts w:ascii="Cambria Math" w:hAnsi="Cambria Math"/>
              </w:rPr>
              <w:t xml:space="preserve"> both have to be </w:t>
            </w:r>
            <w:proofErr w:type="spellStart"/>
            <w:r w:rsidRPr="000F611D">
              <w:rPr>
                <w:rFonts w:ascii="Cambria Math" w:hAnsi="Cambria Math"/>
              </w:rPr>
              <w:t>esolated</w:t>
            </w:r>
            <w:proofErr w:type="spellEnd"/>
            <w:r w:rsidRPr="000F611D">
              <w:rPr>
                <w:rFonts w:ascii="Cambria Math" w:hAnsi="Cambria Math"/>
              </w:rPr>
              <w:t xml:space="preserve"> away from other people, so if they have the sickness it </w:t>
            </w:r>
            <w:proofErr w:type="spellStart"/>
            <w:proofErr w:type="gramStart"/>
            <w:r w:rsidRPr="000F611D">
              <w:rPr>
                <w:rFonts w:ascii="Cambria Math" w:hAnsi="Cambria Math"/>
              </w:rPr>
              <w:t>wont</w:t>
            </w:r>
            <w:proofErr w:type="spellEnd"/>
            <w:proofErr w:type="gramEnd"/>
            <w:r w:rsidRPr="000F611D">
              <w:rPr>
                <w:rFonts w:ascii="Cambria Math" w:hAnsi="Cambria Math"/>
              </w:rPr>
              <w:t xml:space="preserve"> </w:t>
            </w:r>
            <w:proofErr w:type="spellStart"/>
            <w:r w:rsidRPr="000F611D">
              <w:rPr>
                <w:rFonts w:ascii="Cambria Math" w:hAnsi="Cambria Math"/>
              </w:rPr>
              <w:t>spred</w:t>
            </w:r>
            <w:proofErr w:type="spellEnd"/>
            <w:r w:rsidRPr="000F611D">
              <w:rPr>
                <w:rFonts w:ascii="Cambria Math" w:hAnsi="Cambria Math"/>
              </w:rPr>
              <w:t>. Fever and Scourge are similar in one last way. Fever and Scourge are both deadly sickness but Fever actually happened and was based off the yellow Fever.</w:t>
            </w:r>
          </w:p>
          <w:p w:rsidR="000F611D" w:rsidRDefault="000F611D" w:rsidP="000F611D">
            <w:pPr>
              <w:rPr>
                <w:rFonts w:ascii="Cambria Math" w:hAnsi="Cambria Math"/>
              </w:rPr>
            </w:pPr>
          </w:p>
        </w:tc>
      </w:tr>
    </w:tbl>
    <w:p w:rsidR="000F611D" w:rsidRPr="000F611D" w:rsidRDefault="000F611D" w:rsidP="000F611D">
      <w:pPr>
        <w:rPr>
          <w:rFonts w:ascii="Cambria Math" w:hAnsi="Cambria Math"/>
        </w:rPr>
      </w:pPr>
    </w:p>
    <w:p w:rsidR="000F611D" w:rsidRPr="000F611D" w:rsidRDefault="000F611D" w:rsidP="000F611D">
      <w:pPr>
        <w:rPr>
          <w:rFonts w:ascii="Cambria Math" w:hAnsi="Cambria Math"/>
        </w:rPr>
      </w:pPr>
      <w:r w:rsidRPr="000F611D">
        <w:rPr>
          <w:rFonts w:ascii="Cambria Math" w:hAnsi="Cambria Math"/>
        </w:rPr>
        <w:lastRenderedPageBreak/>
        <w:tab/>
      </w:r>
    </w:p>
    <w:p w:rsidR="000F611D" w:rsidRDefault="000F611D" w:rsidP="000F611D">
      <w:pPr>
        <w:rPr>
          <w:rFonts w:ascii="Cambria Math" w:hAnsi="Cambria Math"/>
        </w:rPr>
      </w:pPr>
      <w:r w:rsidRPr="000F611D">
        <w:rPr>
          <w:rFonts w:ascii="Cambria Math" w:hAnsi="Cambria Math"/>
        </w:rPr>
        <w:t>Reader Response #3</w:t>
      </w:r>
    </w:p>
    <w:tbl>
      <w:tblPr>
        <w:tblStyle w:val="TableGrid"/>
        <w:tblW w:w="0" w:type="auto"/>
        <w:tblLook w:val="04A0" w:firstRow="1" w:lastRow="0" w:firstColumn="1" w:lastColumn="0" w:noHBand="0" w:noVBand="1"/>
      </w:tblPr>
      <w:tblGrid>
        <w:gridCol w:w="4585"/>
        <w:gridCol w:w="4765"/>
      </w:tblGrid>
      <w:tr w:rsidR="000F611D" w:rsidTr="000F611D">
        <w:tc>
          <w:tcPr>
            <w:tcW w:w="4585" w:type="dxa"/>
          </w:tcPr>
          <w:p w:rsidR="000F611D" w:rsidRDefault="000F611D" w:rsidP="000F611D">
            <w:pPr>
              <w:rPr>
                <w:rFonts w:ascii="Cambria Math" w:hAnsi="Cambria Math"/>
              </w:rPr>
            </w:pPr>
            <w:r>
              <w:rPr>
                <w:rFonts w:ascii="Cambria Math" w:hAnsi="Cambria Math"/>
              </w:rPr>
              <w:t>Thoughtfulness – High</w:t>
            </w:r>
          </w:p>
          <w:p w:rsidR="000F611D" w:rsidRDefault="000F611D" w:rsidP="000F611D">
            <w:pPr>
              <w:rPr>
                <w:rFonts w:ascii="Cambria Math" w:hAnsi="Cambria Math"/>
              </w:rPr>
            </w:pPr>
          </w:p>
          <w:p w:rsidR="000F611D" w:rsidRDefault="000F611D" w:rsidP="000F611D">
            <w:pPr>
              <w:rPr>
                <w:rFonts w:ascii="Cambria Math" w:hAnsi="Cambria Math"/>
              </w:rPr>
            </w:pPr>
            <w:bookmarkStart w:id="0" w:name="_GoBack"/>
            <w:bookmarkEnd w:id="0"/>
            <w:r>
              <w:rPr>
                <w:rFonts w:ascii="Cambria Math" w:hAnsi="Cambria Math"/>
              </w:rPr>
              <w:t>Many people would just say fantasy novel and move on. A discussion of the level of detail in the novel is not common. A discussion of whether this lower level of detail is good could be one that many people have opinions on and disagree about, so the discussion would be lively. Taking a stand against a famous fantasy novel, perhaps the most famous, The fellowship of the Rings, is bold and would also get many readers arguing and offering evidence to support their opinion.</w:t>
            </w:r>
          </w:p>
          <w:p w:rsidR="000F611D" w:rsidRDefault="000F611D" w:rsidP="000F611D">
            <w:pPr>
              <w:rPr>
                <w:rFonts w:ascii="Cambria Math" w:hAnsi="Cambria Math"/>
              </w:rPr>
            </w:pPr>
          </w:p>
          <w:p w:rsid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Development – High</w:t>
            </w:r>
          </w:p>
          <w:p w:rsid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Specific detail on the level of detail are given, from the many in the first chapter, to the scattered details after that with an example given by page number, to many examples of details that seem somewhat medieval.</w:t>
            </w:r>
          </w:p>
          <w:p w:rsidR="000F611D" w:rsidRDefault="000F611D" w:rsidP="000F611D">
            <w:pPr>
              <w:rPr>
                <w:rFonts w:ascii="Cambria Math" w:hAnsi="Cambria Math"/>
              </w:rPr>
            </w:pPr>
          </w:p>
          <w:p w:rsidR="000F611D" w:rsidRDefault="000F611D" w:rsidP="000F611D">
            <w:pPr>
              <w:rPr>
                <w:rFonts w:ascii="Cambria Math" w:hAnsi="Cambria Math"/>
              </w:rPr>
            </w:pPr>
            <w:r>
              <w:rPr>
                <w:rFonts w:ascii="Cambria Math" w:hAnsi="Cambria Math"/>
              </w:rPr>
              <w:t>Explanation is provided at the end of why this level of detail is “just right,” because it does not require the reader to take notes or use reference books to follow the story and allows the reader to focus on things like plot, character, and theme.</w:t>
            </w:r>
          </w:p>
        </w:tc>
        <w:tc>
          <w:tcPr>
            <w:tcW w:w="4765" w:type="dxa"/>
          </w:tcPr>
          <w:p w:rsidR="000F611D" w:rsidRPr="000F611D" w:rsidRDefault="000F611D" w:rsidP="000F611D">
            <w:pPr>
              <w:rPr>
                <w:rFonts w:ascii="Cambria Math" w:hAnsi="Cambria Math"/>
              </w:rPr>
            </w:pPr>
            <w:r w:rsidRPr="000F611D">
              <w:rPr>
                <w:rFonts w:ascii="Cambria Math" w:hAnsi="Cambria Math"/>
              </w:rPr>
              <w:t>I guess this novel would be considered a fantasy novel, as it is not set in a real world, but the imaginary world is not very detailed. I actually like that. Since the exposition is supposed to make the reader aware of the setting, the first chapter does convey that the setting is in a fantasy world. The main character, Ani, must do battle with a “</w:t>
            </w:r>
            <w:proofErr w:type="spellStart"/>
            <w:r w:rsidRPr="000F611D">
              <w:rPr>
                <w:rFonts w:ascii="Cambria Math" w:hAnsi="Cambria Math"/>
              </w:rPr>
              <w:t>hecklebird</w:t>
            </w:r>
            <w:proofErr w:type="spellEnd"/>
            <w:r w:rsidRPr="000F611D">
              <w:rPr>
                <w:rFonts w:ascii="Cambria Math" w:hAnsi="Cambria Math"/>
              </w:rPr>
              <w:t>” as she tried to get some “</w:t>
            </w:r>
            <w:proofErr w:type="spellStart"/>
            <w:r w:rsidRPr="000F611D">
              <w:rPr>
                <w:rFonts w:ascii="Cambria Math" w:hAnsi="Cambria Math"/>
              </w:rPr>
              <w:t>vinefruit</w:t>
            </w:r>
            <w:proofErr w:type="spellEnd"/>
            <w:r w:rsidRPr="000F611D">
              <w:rPr>
                <w:rFonts w:ascii="Cambria Math" w:hAnsi="Cambria Math"/>
              </w:rPr>
              <w:t xml:space="preserve">,” and </w:t>
            </w:r>
            <w:proofErr w:type="gramStart"/>
            <w:r w:rsidRPr="000F611D">
              <w:rPr>
                <w:rFonts w:ascii="Cambria Math" w:hAnsi="Cambria Math"/>
              </w:rPr>
              <w:t>neither a “</w:t>
            </w:r>
            <w:proofErr w:type="spellStart"/>
            <w:r w:rsidRPr="000F611D">
              <w:rPr>
                <w:rFonts w:ascii="Cambria Math" w:hAnsi="Cambria Math"/>
              </w:rPr>
              <w:t>hecklebird</w:t>
            </w:r>
            <w:proofErr w:type="spellEnd"/>
            <w:r w:rsidRPr="000F611D">
              <w:rPr>
                <w:rFonts w:ascii="Cambria Math" w:hAnsi="Cambria Math"/>
              </w:rPr>
              <w:t>” and</w:t>
            </w:r>
            <w:proofErr w:type="gramEnd"/>
            <w:r w:rsidRPr="000F611D">
              <w:rPr>
                <w:rFonts w:ascii="Cambria Math" w:hAnsi="Cambria Math"/>
              </w:rPr>
              <w:t xml:space="preserve"> “</w:t>
            </w:r>
            <w:proofErr w:type="spellStart"/>
            <w:r w:rsidRPr="000F611D">
              <w:rPr>
                <w:rFonts w:ascii="Cambria Math" w:hAnsi="Cambria Math"/>
              </w:rPr>
              <w:t>vinefruit</w:t>
            </w:r>
            <w:proofErr w:type="spellEnd"/>
            <w:r w:rsidRPr="000F611D">
              <w:rPr>
                <w:rFonts w:ascii="Cambria Math" w:hAnsi="Cambria Math"/>
              </w:rPr>
              <w:t>” are real. As wardens arrive, Ani tells of her country of “</w:t>
            </w:r>
            <w:proofErr w:type="spellStart"/>
            <w:r w:rsidRPr="000F611D">
              <w:rPr>
                <w:rFonts w:ascii="Cambria Math" w:hAnsi="Cambria Math"/>
              </w:rPr>
              <w:t>Keldan</w:t>
            </w:r>
            <w:proofErr w:type="spellEnd"/>
            <w:r w:rsidRPr="000F611D">
              <w:rPr>
                <w:rFonts w:ascii="Cambria Math" w:hAnsi="Cambria Math"/>
              </w:rPr>
              <w:t>” and the neighboring country of “</w:t>
            </w:r>
            <w:proofErr w:type="spellStart"/>
            <w:r w:rsidRPr="000F611D">
              <w:rPr>
                <w:rFonts w:ascii="Cambria Math" w:hAnsi="Cambria Math"/>
              </w:rPr>
              <w:t>Dulan</w:t>
            </w:r>
            <w:proofErr w:type="spellEnd"/>
            <w:r w:rsidRPr="000F611D">
              <w:rPr>
                <w:rFonts w:ascii="Cambria Math" w:hAnsi="Cambria Math"/>
              </w:rPr>
              <w:t>,” and mentions an exploration of the “Scuttle Sea” that her friend’s father was forced to go on and the prisons on “Attic Island” where the Scourge started. None of these are real places. The wardens are out to catch five “grubs,” which Ani says is the name the townspeople or “</w:t>
            </w:r>
            <w:proofErr w:type="spellStart"/>
            <w:r w:rsidRPr="000F611D">
              <w:rPr>
                <w:rFonts w:ascii="Cambria Math" w:hAnsi="Cambria Math"/>
              </w:rPr>
              <w:t>pinchworms</w:t>
            </w:r>
            <w:proofErr w:type="spellEnd"/>
            <w:r w:rsidRPr="000F611D">
              <w:rPr>
                <w:rFonts w:ascii="Cambria Math" w:hAnsi="Cambria Math"/>
              </w:rPr>
              <w:t>” call the “River People.” These are not real places or real groups of people. The conflict involves a disease called the “Scourge” which the River People seems to have been protected from getting by their use of “</w:t>
            </w:r>
            <w:proofErr w:type="spellStart"/>
            <w:r w:rsidRPr="000F611D">
              <w:rPr>
                <w:rFonts w:ascii="Cambria Math" w:hAnsi="Cambria Math"/>
              </w:rPr>
              <w:t>thrushweed</w:t>
            </w:r>
            <w:proofErr w:type="spellEnd"/>
            <w:r w:rsidRPr="000F611D">
              <w:rPr>
                <w:rFonts w:ascii="Cambria Math" w:hAnsi="Cambria Math"/>
              </w:rPr>
              <w:t xml:space="preserve">” plant. </w:t>
            </w:r>
            <w:proofErr w:type="gramStart"/>
            <w:r w:rsidRPr="000F611D">
              <w:rPr>
                <w:rFonts w:ascii="Cambria Math" w:hAnsi="Cambria Math"/>
              </w:rPr>
              <w:t>Neither the disease and</w:t>
            </w:r>
            <w:proofErr w:type="gramEnd"/>
            <w:r w:rsidRPr="000F611D">
              <w:rPr>
                <w:rFonts w:ascii="Cambria Math" w:hAnsi="Cambria Math"/>
              </w:rPr>
              <w:t xml:space="preserve"> the medicinal plant are real. After the first chapter, though, there is only the stray mention of something unreal, like a “water cobra” that only a townsperson would be foolish enough to try to take a fish from (21), and maybe the time period seems a bit unreal, with somewhat medieval wagons and boats rowed or pulled by ropes for transportation, pick-able locks, sconces lighting hallways, men with titles like “Sir” Willoughby and “Warden” </w:t>
            </w:r>
            <w:proofErr w:type="spellStart"/>
            <w:r w:rsidRPr="000F611D">
              <w:rPr>
                <w:rFonts w:ascii="Cambria Math" w:hAnsi="Cambria Math"/>
              </w:rPr>
              <w:t>Brogg</w:t>
            </w:r>
            <w:proofErr w:type="spellEnd"/>
            <w:r w:rsidRPr="000F611D">
              <w:rPr>
                <w:rFonts w:ascii="Cambria Math" w:hAnsi="Cambria Math"/>
              </w:rPr>
              <w:t>, women in dresses, servers in taverns, and girls who sing in the town square for coins.</w:t>
            </w:r>
            <w:r>
              <w:rPr>
                <w:rFonts w:ascii="Cambria Math" w:hAnsi="Cambria Math"/>
              </w:rPr>
              <w:t xml:space="preserve"> </w:t>
            </w:r>
            <w:r w:rsidRPr="000F611D">
              <w:rPr>
                <w:rFonts w:ascii="Cambria Math" w:hAnsi="Cambria Math"/>
              </w:rPr>
              <w:t xml:space="preserve">This level of detail is just right for me. The famous fantasy novels like </w:t>
            </w:r>
            <w:proofErr w:type="spellStart"/>
            <w:r w:rsidRPr="000F611D">
              <w:rPr>
                <w:rFonts w:ascii="Cambria Math" w:hAnsi="Cambria Math"/>
              </w:rPr>
              <w:t>Tolkein’s</w:t>
            </w:r>
            <w:proofErr w:type="spellEnd"/>
            <w:r w:rsidRPr="000F611D">
              <w:rPr>
                <w:rFonts w:ascii="Cambria Math" w:hAnsi="Cambria Math"/>
              </w:rPr>
              <w:t xml:space="preserve"> </w:t>
            </w:r>
            <w:r w:rsidRPr="000F611D">
              <w:rPr>
                <w:rFonts w:ascii="Cambria Math" w:hAnsi="Cambria Math"/>
                <w:i/>
              </w:rPr>
              <w:t>The Fellowship of the Ring</w:t>
            </w:r>
            <w:r w:rsidRPr="000F611D">
              <w:rPr>
                <w:rFonts w:ascii="Cambria Math" w:hAnsi="Cambria Math"/>
              </w:rPr>
              <w:t xml:space="preserve"> have way too much detail for me. If I have to take notes on all the details or need to buy companion books that list all the different types of creatures and maps to keep track of all the worlds, then I no longer enjoy a novel. I am much more interested in plot and theme and character. Baby bear would find the </w:t>
            </w:r>
            <w:proofErr w:type="spellStart"/>
            <w:r w:rsidRPr="000F611D">
              <w:rPr>
                <w:rFonts w:ascii="Cambria Math" w:hAnsi="Cambria Math"/>
                <w:i/>
              </w:rPr>
              <w:t>The</w:t>
            </w:r>
            <w:proofErr w:type="spellEnd"/>
            <w:r w:rsidRPr="000F611D">
              <w:rPr>
                <w:rFonts w:ascii="Cambria Math" w:hAnsi="Cambria Math"/>
                <w:i/>
              </w:rPr>
              <w:t xml:space="preserve"> Scourge</w:t>
            </w:r>
            <w:r w:rsidRPr="000F611D">
              <w:rPr>
                <w:rFonts w:ascii="Cambria Math" w:hAnsi="Cambria Math"/>
              </w:rPr>
              <w:t xml:space="preserve"> has not too much detail, not too little detail, but just enough!</w:t>
            </w:r>
          </w:p>
          <w:p w:rsidR="000F611D" w:rsidRPr="000F611D" w:rsidRDefault="000F611D" w:rsidP="000F611D">
            <w:pPr>
              <w:rPr>
                <w:rFonts w:ascii="Cambria Math" w:hAnsi="Cambria Math"/>
              </w:rPr>
            </w:pPr>
          </w:p>
          <w:p w:rsidR="000F611D" w:rsidRPr="000F611D" w:rsidRDefault="000F611D" w:rsidP="000F611D">
            <w:pPr>
              <w:rPr>
                <w:rFonts w:ascii="Cambria Math" w:hAnsi="Cambria Math"/>
              </w:rPr>
            </w:pPr>
          </w:p>
          <w:p w:rsidR="000F611D" w:rsidRDefault="000F611D" w:rsidP="000F611D">
            <w:pPr>
              <w:rPr>
                <w:rFonts w:ascii="Cambria Math" w:hAnsi="Cambria Math"/>
              </w:rPr>
            </w:pPr>
          </w:p>
        </w:tc>
      </w:tr>
    </w:tbl>
    <w:p w:rsidR="000F611D" w:rsidRPr="000F611D" w:rsidRDefault="000F611D" w:rsidP="000F611D">
      <w:pPr>
        <w:rPr>
          <w:rFonts w:ascii="Cambria Math" w:hAnsi="Cambria Math"/>
        </w:rPr>
      </w:pPr>
    </w:p>
    <w:p w:rsidR="000F611D" w:rsidRPr="000F611D" w:rsidRDefault="000F611D" w:rsidP="000F611D">
      <w:pPr>
        <w:rPr>
          <w:rFonts w:ascii="Cambria Math" w:hAnsi="Cambria Math"/>
        </w:rPr>
      </w:pPr>
      <w:r w:rsidRPr="000F611D">
        <w:rPr>
          <w:rFonts w:ascii="Cambria Math" w:hAnsi="Cambria Math"/>
        </w:rPr>
        <w:tab/>
      </w:r>
    </w:p>
    <w:p w:rsidR="00A55C50" w:rsidRPr="000F611D" w:rsidRDefault="00A55C50" w:rsidP="000F611D">
      <w:pPr>
        <w:rPr>
          <w:rFonts w:ascii="Cambria Math" w:hAnsi="Cambria Math"/>
        </w:rPr>
      </w:pPr>
    </w:p>
    <w:sectPr w:rsidR="00A55C50" w:rsidRPr="000F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90D"/>
    <w:multiLevelType w:val="hybridMultilevel"/>
    <w:tmpl w:val="F64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3DE4"/>
    <w:multiLevelType w:val="hybridMultilevel"/>
    <w:tmpl w:val="4DE2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78BE"/>
    <w:multiLevelType w:val="hybridMultilevel"/>
    <w:tmpl w:val="E324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D4"/>
    <w:rsid w:val="000F611D"/>
    <w:rsid w:val="00A55C50"/>
    <w:rsid w:val="00BD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4F39C-754A-4018-8468-560C29F4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2018-04-16T19:11:00Z</dcterms:created>
  <dcterms:modified xsi:type="dcterms:W3CDTF">2018-04-16T20:20:00Z</dcterms:modified>
</cp:coreProperties>
</file>