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2C" w:rsidRPr="003B742C" w:rsidRDefault="003B742C" w:rsidP="003B742C">
      <w:pPr>
        <w:rPr>
          <w:rFonts w:eastAsia="Times New Roman" w:cs="Arial"/>
          <w:color w:val="222222"/>
          <w:sz w:val="23"/>
          <w:szCs w:val="23"/>
        </w:rPr>
      </w:pPr>
      <w:r w:rsidRPr="003B742C">
        <w:rPr>
          <w:rFonts w:eastAsia="Times New Roman" w:cs="Arial"/>
          <w:color w:val="222222"/>
          <w:sz w:val="23"/>
          <w:szCs w:val="23"/>
        </w:rPr>
        <w:t>Fitzgerald</w:t>
      </w:r>
    </w:p>
    <w:p w:rsidR="003B742C" w:rsidRPr="003B742C" w:rsidRDefault="003B742C" w:rsidP="003B742C">
      <w:pPr>
        <w:rPr>
          <w:rFonts w:eastAsia="Times New Roman" w:cs="Arial"/>
          <w:color w:val="222222"/>
          <w:sz w:val="23"/>
          <w:szCs w:val="23"/>
        </w:rPr>
      </w:pPr>
    </w:p>
    <w:p w:rsidR="003B742C" w:rsidRPr="003B742C" w:rsidRDefault="003B742C" w:rsidP="003B742C">
      <w:pPr>
        <w:rPr>
          <w:rFonts w:eastAsia="Times New Roman" w:cs="Times New Roman"/>
          <w:b/>
          <w:sz w:val="24"/>
          <w:szCs w:val="24"/>
          <w:u w:val="single"/>
        </w:rPr>
      </w:pPr>
      <w:r w:rsidRPr="003B742C">
        <w:rPr>
          <w:rFonts w:eastAsia="Times New Roman" w:cs="Arial"/>
          <w:b/>
          <w:color w:val="222222"/>
          <w:sz w:val="23"/>
          <w:szCs w:val="23"/>
          <w:u w:val="single"/>
        </w:rPr>
        <w:t>Causes 1 - 10 - Ready to be collected and graded Tuesday</w:t>
      </w:r>
    </w:p>
    <w:p w:rsidR="006D5687" w:rsidRDefault="003B742C" w:rsidP="003B742C">
      <w:pPr>
        <w:numPr>
          <w:ilvl w:val="0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 w:rsidRPr="003B742C">
        <w:rPr>
          <w:rFonts w:eastAsia="Times New Roman" w:cs="Arial"/>
          <w:color w:val="222222"/>
          <w:sz w:val="23"/>
          <w:szCs w:val="23"/>
        </w:rPr>
        <w:t xml:space="preserve">In order </w:t>
      </w:r>
    </w:p>
    <w:p w:rsidR="003B742C" w:rsidRDefault="006D5687" w:rsidP="003B742C">
      <w:pPr>
        <w:numPr>
          <w:ilvl w:val="0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S</w:t>
      </w:r>
      <w:r w:rsidR="003B742C" w:rsidRPr="003B742C">
        <w:rPr>
          <w:rFonts w:eastAsia="Times New Roman" w:cs="Arial"/>
          <w:color w:val="222222"/>
          <w:sz w:val="23"/>
          <w:szCs w:val="23"/>
        </w:rPr>
        <w:t>tapled</w:t>
      </w:r>
    </w:p>
    <w:p w:rsidR="006D5687" w:rsidRDefault="006D5687" w:rsidP="003B742C">
      <w:pPr>
        <w:numPr>
          <w:ilvl w:val="0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Best two starred</w:t>
      </w:r>
    </w:p>
    <w:p w:rsidR="006D5687" w:rsidRDefault="006D5687" w:rsidP="003B742C">
      <w:pPr>
        <w:numPr>
          <w:ilvl w:val="0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Open to best one</w:t>
      </w:r>
    </w:p>
    <w:p w:rsidR="006D5687" w:rsidRDefault="006D5687" w:rsidP="006D5687">
      <w:pPr>
        <w:numPr>
          <w:ilvl w:val="1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Remember to think “best” in terms of the goals below on the grading sheet</w:t>
      </w:r>
    </w:p>
    <w:p w:rsidR="006D5687" w:rsidRDefault="006D5687" w:rsidP="003B742C">
      <w:pPr>
        <w:numPr>
          <w:ilvl w:val="0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>
        <w:rPr>
          <w:rFonts w:eastAsia="Times New Roman" w:cs="Arial"/>
          <w:color w:val="222222"/>
          <w:sz w:val="23"/>
          <w:szCs w:val="23"/>
        </w:rPr>
        <w:t>Name on best one</w:t>
      </w:r>
    </w:p>
    <w:p w:rsidR="006D5687" w:rsidRPr="003B742C" w:rsidRDefault="006D5687" w:rsidP="006D5687">
      <w:pPr>
        <w:contextualSpacing/>
        <w:rPr>
          <w:rFonts w:eastAsia="Times New Roman" w:cs="Arial"/>
          <w:color w:val="222222"/>
          <w:sz w:val="23"/>
          <w:szCs w:val="23"/>
        </w:rPr>
      </w:pPr>
    </w:p>
    <w:p w:rsidR="003B742C" w:rsidRPr="003B742C" w:rsidRDefault="003B742C" w:rsidP="003B742C">
      <w:pPr>
        <w:ind w:left="720"/>
        <w:contextualSpacing/>
        <w:rPr>
          <w:rFonts w:eastAsia="Times New Roman" w:cs="Arial"/>
          <w:color w:val="222222"/>
          <w:sz w:val="23"/>
          <w:szCs w:val="23"/>
        </w:rPr>
      </w:pPr>
    </w:p>
    <w:p w:rsidR="003B742C" w:rsidRPr="003B742C" w:rsidRDefault="003B742C" w:rsidP="003B742C">
      <w:pPr>
        <w:numPr>
          <w:ilvl w:val="0"/>
          <w:numId w:val="1"/>
        </w:numPr>
        <w:contextualSpacing/>
        <w:rPr>
          <w:rFonts w:eastAsia="Times New Roman" w:cs="Arial"/>
          <w:color w:val="222222"/>
          <w:sz w:val="23"/>
          <w:szCs w:val="23"/>
        </w:rPr>
      </w:pPr>
      <w:r w:rsidRPr="003B742C">
        <w:rPr>
          <w:rFonts w:eastAsia="Times New Roman" w:cs="Arial"/>
          <w:color w:val="222222"/>
          <w:sz w:val="23"/>
          <w:szCs w:val="23"/>
        </w:rPr>
        <w:t>30 point grade – </w:t>
      </w:r>
    </w:p>
    <w:p w:rsidR="003B742C" w:rsidRPr="003B742C" w:rsidRDefault="003B742C" w:rsidP="006D5687">
      <w:pPr>
        <w:numPr>
          <w:ilvl w:val="1"/>
          <w:numId w:val="1"/>
        </w:numPr>
        <w:spacing w:line="360" w:lineRule="auto"/>
        <w:contextualSpacing/>
        <w:rPr>
          <w:rFonts w:eastAsia="Times New Roman" w:cs="Arial"/>
          <w:color w:val="222222"/>
          <w:sz w:val="23"/>
          <w:szCs w:val="23"/>
        </w:rPr>
      </w:pPr>
      <w:r w:rsidRPr="003B742C">
        <w:rPr>
          <w:rFonts w:eastAsia="Times New Roman" w:cs="Arial"/>
          <w:color w:val="222222"/>
          <w:sz w:val="23"/>
          <w:szCs w:val="23"/>
        </w:rPr>
        <w:t>All 10 completed (both hastags and visual notes) and turned in on time - 10 points</w:t>
      </w:r>
    </w:p>
    <w:p w:rsidR="003B742C" w:rsidRPr="003B742C" w:rsidRDefault="003B742C" w:rsidP="006D5687">
      <w:pPr>
        <w:numPr>
          <w:ilvl w:val="1"/>
          <w:numId w:val="1"/>
        </w:numPr>
        <w:spacing w:line="360" w:lineRule="auto"/>
        <w:contextualSpacing/>
        <w:rPr>
          <w:rFonts w:eastAsia="Times New Roman" w:cs="Arial"/>
          <w:color w:val="222222"/>
          <w:sz w:val="23"/>
          <w:szCs w:val="23"/>
        </w:rPr>
      </w:pPr>
      <w:r w:rsidRPr="003B742C">
        <w:rPr>
          <w:rFonts w:eastAsia="Times New Roman" w:cs="Arial"/>
          <w:color w:val="222222"/>
          <w:sz w:val="23"/>
          <w:szCs w:val="23"/>
        </w:rPr>
        <w:t>One that I choose graded for quality (same topic for each student) - 10 points</w:t>
      </w:r>
    </w:p>
    <w:p w:rsidR="003B742C" w:rsidRPr="003B742C" w:rsidRDefault="003B742C" w:rsidP="006D5687">
      <w:pPr>
        <w:numPr>
          <w:ilvl w:val="1"/>
          <w:numId w:val="1"/>
        </w:numPr>
        <w:spacing w:line="360" w:lineRule="auto"/>
        <w:contextualSpacing/>
        <w:rPr>
          <w:rFonts w:eastAsia="Times New Roman" w:cs="Arial"/>
          <w:color w:val="222222"/>
          <w:sz w:val="23"/>
          <w:szCs w:val="23"/>
        </w:rPr>
      </w:pPr>
      <w:r w:rsidRPr="003B742C">
        <w:rPr>
          <w:rFonts w:eastAsia="Times New Roman" w:cs="Arial"/>
          <w:color w:val="222222"/>
          <w:sz w:val="23"/>
          <w:szCs w:val="23"/>
        </w:rPr>
        <w:t>Another that you choose as your best graded for quality - 10 points </w:t>
      </w:r>
    </w:p>
    <w:p w:rsidR="003B742C" w:rsidRPr="003B742C" w:rsidRDefault="003B742C" w:rsidP="006D5687">
      <w:pPr>
        <w:spacing w:line="360" w:lineRule="auto"/>
        <w:contextualSpacing/>
        <w:rPr>
          <w:rFonts w:eastAsia="Times New Roman" w:cs="Arial"/>
          <w:color w:val="222222"/>
          <w:sz w:val="23"/>
          <w:szCs w:val="23"/>
        </w:rPr>
      </w:pPr>
    </w:p>
    <w:p w:rsidR="003B742C" w:rsidRPr="006D5687" w:rsidRDefault="003B742C" w:rsidP="006D5687">
      <w:pPr>
        <w:pStyle w:val="ListParagraph"/>
        <w:numPr>
          <w:ilvl w:val="0"/>
          <w:numId w:val="6"/>
        </w:numPr>
        <w:rPr>
          <w:b/>
          <w:u w:val="single"/>
        </w:rPr>
      </w:pPr>
      <w:r w:rsidRPr="006D5687">
        <w:rPr>
          <w:b/>
          <w:u w:val="single"/>
        </w:rPr>
        <w:t>Grading of Each Cause</w:t>
      </w:r>
    </w:p>
    <w:p w:rsidR="003B742C" w:rsidRPr="003B742C" w:rsidRDefault="003B742C" w:rsidP="006D5687">
      <w:pPr>
        <w:pStyle w:val="ListParagraph"/>
        <w:numPr>
          <w:ilvl w:val="1"/>
          <w:numId w:val="6"/>
        </w:numPr>
        <w:spacing w:line="360" w:lineRule="auto"/>
      </w:pPr>
      <w:r w:rsidRPr="003B742C">
        <w:t>Hashtag –</w:t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</w:p>
    <w:p w:rsidR="003B742C" w:rsidRP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 w:rsidRPr="003B742C">
        <w:t>Summarizes how the topic could be a cause for revolution</w:t>
      </w:r>
    </w:p>
    <w:p w:rsid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>
        <w:t>Goal – Three words</w:t>
      </w:r>
    </w:p>
    <w:p w:rsidR="003B742C" w:rsidRP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 w:rsidRPr="003B742C">
        <w:t>Clear</w:t>
      </w:r>
    </w:p>
    <w:p w:rsidR="003B742C" w:rsidRPr="003B742C" w:rsidRDefault="003B742C" w:rsidP="006D5687">
      <w:pPr>
        <w:pStyle w:val="ListParagraph"/>
        <w:numPr>
          <w:ilvl w:val="1"/>
          <w:numId w:val="6"/>
        </w:numPr>
        <w:spacing w:line="360" w:lineRule="auto"/>
      </w:pPr>
      <w:r>
        <w:t>Visual Notes</w:t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  <w:r w:rsidRPr="003B742C">
        <w:tab/>
      </w:r>
    </w:p>
    <w:p w:rsidR="003B742C" w:rsidRP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 w:rsidRPr="003B742C">
        <w:t>Visual – few if any words, does not depend on words to convey meaning</w:t>
      </w:r>
    </w:p>
    <w:p w:rsidR="003B742C" w:rsidRP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 w:rsidRPr="003B742C">
        <w:t>Complete – captures all key ideas in summary</w:t>
      </w:r>
    </w:p>
    <w:p w:rsidR="003B742C" w:rsidRP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 w:rsidRPr="003B742C">
        <w:t>Clear</w:t>
      </w:r>
    </w:p>
    <w:p w:rsidR="003B742C" w:rsidRDefault="003B742C" w:rsidP="006D5687">
      <w:pPr>
        <w:pStyle w:val="ListParagraph"/>
        <w:numPr>
          <w:ilvl w:val="2"/>
          <w:numId w:val="6"/>
        </w:numPr>
        <w:spacing w:line="360" w:lineRule="auto"/>
      </w:pPr>
      <w:r w:rsidRPr="003B742C">
        <w:t>Accurate</w:t>
      </w:r>
    </w:p>
    <w:p w:rsidR="003B742C" w:rsidRDefault="003B742C" w:rsidP="003B742C"/>
    <w:p w:rsidR="003B742C" w:rsidRPr="00CA632A" w:rsidRDefault="006D5687" w:rsidP="003B742C">
      <w:pPr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List of all </w:t>
      </w:r>
      <w:r w:rsidR="003B742C" w:rsidRPr="00DC0BDF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Causes of Revolution </w:t>
      </w:r>
      <w:bookmarkStart w:id="0" w:name="_GoBack"/>
      <w:bookmarkEnd w:id="0"/>
    </w:p>
    <w:p w:rsidR="003B742C" w:rsidRPr="00CA632A" w:rsidRDefault="003B742C" w:rsidP="006D568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#1 - Immigration - Push and Pull Factors become Reasons for Revolution</w:t>
      </w:r>
    </w:p>
    <w:p w:rsidR="003B742C" w:rsidRPr="00CA632A" w:rsidRDefault="003B742C" w:rsidP="006D568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#2 -Mercantilism and the Navigation Acts</w:t>
      </w:r>
    </w:p>
    <w:p w:rsidR="003B742C" w:rsidRPr="00CA632A" w:rsidRDefault="003B742C" w:rsidP="006D5687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#3 - Self-Government and the Rights of Englishmen</w:t>
      </w:r>
    </w:p>
    <w:p w:rsidR="003B742C" w:rsidRPr="00CA632A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#4 - The French and Indian War causes Debt</w:t>
      </w:r>
    </w:p>
    <w:p w:rsidR="003B742C" w:rsidRPr="00CA632A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#5 - The Tax Acts - Taxation without Representation!</w:t>
      </w:r>
    </w:p>
    <w:p w:rsidR="003B742C" w:rsidRPr="00CA632A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#6 - The Sons of Liberty - “The Threatening, Coercive Power Necessary”</w:t>
      </w:r>
    </w:p>
    <w:p w:rsidR="003B742C" w:rsidRPr="00CA632A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#7 - The Boston “Massacre”</w:t>
      </w:r>
    </w:p>
    <w:p w:rsidR="003B742C" w:rsidRPr="00CA632A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#8 - The Boston Tea Party</w:t>
      </w:r>
    </w:p>
    <w:p w:rsidR="003B742C" w:rsidRPr="00CA632A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#9 - The First and the Second Continental Congress - The Colonies Unite!</w:t>
      </w:r>
    </w:p>
    <w:p w:rsidR="003B742C" w:rsidRDefault="003B742C" w:rsidP="006D5687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textAlignment w:val="baseline"/>
        <w:rPr>
          <w:rFonts w:ascii="Archer Medium" w:hAnsi="Archer Medium"/>
          <w:color w:val="000000"/>
        </w:rPr>
      </w:pPr>
      <w:r w:rsidRPr="00CA632A">
        <w:rPr>
          <w:rFonts w:ascii="Archer Medium" w:hAnsi="Archer Medium"/>
          <w:color w:val="000000"/>
        </w:rPr>
        <w:t>Cause #10 - Declaration of Independence and Common Sense convinced Colonists</w:t>
      </w:r>
    </w:p>
    <w:p w:rsidR="003B742C" w:rsidRPr="003B742C" w:rsidRDefault="003B742C" w:rsidP="003B742C"/>
    <w:p w:rsidR="003B742C" w:rsidRPr="003B742C" w:rsidRDefault="003B742C" w:rsidP="003B742C">
      <w:pPr>
        <w:contextualSpacing/>
        <w:rPr>
          <w:rFonts w:eastAsia="Times New Roman" w:cs="Arial"/>
          <w:color w:val="222222"/>
          <w:sz w:val="23"/>
          <w:szCs w:val="23"/>
        </w:rPr>
      </w:pPr>
    </w:p>
    <w:p w:rsidR="00A55C50" w:rsidRPr="003B742C" w:rsidRDefault="00A55C50"/>
    <w:sectPr w:rsidR="00A55C50" w:rsidRPr="003B742C" w:rsidSect="003B7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4604"/>
    <w:multiLevelType w:val="multilevel"/>
    <w:tmpl w:val="B4F8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B368C8"/>
    <w:multiLevelType w:val="hybridMultilevel"/>
    <w:tmpl w:val="7ABA9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6180E03"/>
    <w:multiLevelType w:val="multilevel"/>
    <w:tmpl w:val="670C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830D33"/>
    <w:multiLevelType w:val="hybridMultilevel"/>
    <w:tmpl w:val="3D86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E0830"/>
    <w:multiLevelType w:val="hybridMultilevel"/>
    <w:tmpl w:val="9272B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53351"/>
    <w:multiLevelType w:val="multilevel"/>
    <w:tmpl w:val="AAB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2C"/>
    <w:rsid w:val="003B742C"/>
    <w:rsid w:val="006D249F"/>
    <w:rsid w:val="006D5687"/>
    <w:rsid w:val="00A5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ADFAD9-3EA5-407A-998A-9CB1CC2F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4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74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6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cp:lastPrinted>2019-12-09T13:24:00Z</cp:lastPrinted>
  <dcterms:created xsi:type="dcterms:W3CDTF">2019-12-09T13:10:00Z</dcterms:created>
  <dcterms:modified xsi:type="dcterms:W3CDTF">2019-12-09T15:14:00Z</dcterms:modified>
</cp:coreProperties>
</file>